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621732" w14:textId="77777777" w:rsidR="00B70636" w:rsidRDefault="00B70636">
      <w:pPr>
        <w:pStyle w:val="Brdtext"/>
        <w:jc w:val="center"/>
        <w:rPr>
          <w:b/>
          <w:bCs/>
          <w:sz w:val="96"/>
          <w:szCs w:val="96"/>
        </w:rPr>
      </w:pPr>
    </w:p>
    <w:p w14:paraId="5320AE95" w14:textId="77777777" w:rsidR="00B70636" w:rsidRDefault="0079724F">
      <w:pPr>
        <w:pStyle w:val="Brdtext"/>
        <w:jc w:val="center"/>
        <w:rPr>
          <w:rStyle w:val="Inget"/>
          <w:sz w:val="96"/>
          <w:szCs w:val="96"/>
        </w:rPr>
      </w:pPr>
      <w:r>
        <w:rPr>
          <w:rStyle w:val="Inget"/>
          <w:rFonts w:ascii="Calibri" w:eastAsia="Calibri" w:hAnsi="Calibri" w:cs="Calibri"/>
          <w:b/>
          <w:bCs/>
          <w:sz w:val="96"/>
          <w:szCs w:val="96"/>
        </w:rPr>
        <w:t xml:space="preserve">Politisk plattform </w:t>
      </w:r>
    </w:p>
    <w:p w14:paraId="27D666AB" w14:textId="77777777" w:rsidR="00B70636" w:rsidRDefault="0079724F">
      <w:pPr>
        <w:pStyle w:val="Brdtext"/>
        <w:jc w:val="center"/>
        <w:rPr>
          <w:rStyle w:val="Inget"/>
          <w:sz w:val="96"/>
          <w:szCs w:val="96"/>
        </w:rPr>
      </w:pPr>
      <w:r>
        <w:rPr>
          <w:rStyle w:val="Inget"/>
          <w:rFonts w:ascii="Calibri" w:eastAsia="Calibri" w:hAnsi="Calibri" w:cs="Calibri"/>
          <w:b/>
          <w:bCs/>
          <w:sz w:val="96"/>
          <w:szCs w:val="96"/>
        </w:rPr>
        <w:t>2019-2022</w:t>
      </w:r>
    </w:p>
    <w:p w14:paraId="672D6E1C" w14:textId="77777777" w:rsidR="00B70636" w:rsidRDefault="0079724F">
      <w:pPr>
        <w:pStyle w:val="Brdtext"/>
        <w:rPr>
          <w:rStyle w:val="Inget"/>
          <w:sz w:val="28"/>
          <w:szCs w:val="28"/>
        </w:rPr>
      </w:pPr>
      <w:r>
        <w:rPr>
          <w:rStyle w:val="Inget"/>
          <w:b/>
          <w:bCs/>
          <w:sz w:val="28"/>
          <w:szCs w:val="28"/>
        </w:rPr>
        <w:t>Inledning</w:t>
      </w:r>
    </w:p>
    <w:p w14:paraId="54E606A8" w14:textId="77777777" w:rsidR="00B70636" w:rsidRDefault="0079724F">
      <w:pPr>
        <w:pStyle w:val="Brdtext"/>
        <w:rPr>
          <w:rStyle w:val="Inget"/>
        </w:rPr>
      </w:pPr>
      <w:r>
        <w:rPr>
          <w:rStyle w:val="Inget"/>
        </w:rPr>
        <w:t xml:space="preserve">Centerpartiet, Kristdemokraterna och Socialdemokraterna är överens om att tillsammans ta ansvar för utvecklingen av Region Örebro län den kommande mandatperioden. Överenskommelsen bygger på en ömsesidig ambition att möta dagens och framtidens utmaningar med en politik som leder till jämlik utveckling och välfärd för alla i hela Örebro län. Här följer en politisk plattform som redovisar den överenskomna riktningen inom ett antal områden. </w:t>
      </w:r>
    </w:p>
    <w:p w14:paraId="179A36BF" w14:textId="77777777" w:rsidR="00B70636" w:rsidRDefault="00B70636">
      <w:pPr>
        <w:pStyle w:val="Brdtext"/>
        <w:rPr>
          <w:rStyle w:val="Inget"/>
        </w:rPr>
      </w:pPr>
    </w:p>
    <w:p w14:paraId="1232FD74" w14:textId="77777777" w:rsidR="00B70636" w:rsidRDefault="0079724F">
      <w:pPr>
        <w:pStyle w:val="Brdtext"/>
        <w:rPr>
          <w:rStyle w:val="Inget"/>
          <w:sz w:val="28"/>
          <w:szCs w:val="28"/>
        </w:rPr>
      </w:pPr>
      <w:r>
        <w:rPr>
          <w:rStyle w:val="Inget"/>
          <w:b/>
          <w:bCs/>
          <w:sz w:val="28"/>
          <w:szCs w:val="28"/>
        </w:rPr>
        <w:t>En trygg, tillgänglig och nära vård av hög kvalité</w:t>
      </w:r>
    </w:p>
    <w:p w14:paraId="49320A3B" w14:textId="77777777" w:rsidR="00B70636" w:rsidRDefault="0079724F">
      <w:pPr>
        <w:pStyle w:val="Brdtext"/>
        <w:rPr>
          <w:rStyle w:val="Inget"/>
        </w:rPr>
      </w:pPr>
      <w:r>
        <w:rPr>
          <w:rStyle w:val="Inget"/>
        </w:rPr>
        <w:t xml:space="preserve">Under mandatperioden ska den nära vården utvecklas och få ett ökat uppdrag för att möta utvecklingen av fler äldre, fler som lever med kroniska sjukdomar, med psykisk ohälsa och invånarnas behov och förväntningar. De kommande åren innebär både en generell befolkningsökning, om än ojämnt fördelad i länet, och framför allt en stor ökning av antalet äldre. Det ställer stora krav på att sjukvården måste anpassas för att möta utvecklingen. </w:t>
      </w:r>
    </w:p>
    <w:p w14:paraId="1FBF5107" w14:textId="77777777" w:rsidR="00B70636" w:rsidRDefault="00B70636">
      <w:pPr>
        <w:pStyle w:val="Brdtext"/>
        <w:rPr>
          <w:rStyle w:val="Inget"/>
        </w:rPr>
      </w:pPr>
    </w:p>
    <w:p w14:paraId="099439FC" w14:textId="77777777" w:rsidR="00B70636" w:rsidRDefault="0079724F">
      <w:pPr>
        <w:pStyle w:val="Brdtext"/>
        <w:rPr>
          <w:rStyle w:val="Inget"/>
        </w:rPr>
      </w:pPr>
      <w:r>
        <w:rPr>
          <w:rStyle w:val="Inget"/>
        </w:rPr>
        <w:t>Antalet besök och behandlingar inom såväl den slutna som den öppna vården har ökat de senaste åren men tillgängligheten är ändå inte fullt ut tillfredsställande. Därför ska ökad tillgänglighet</w:t>
      </w:r>
      <w:r w:rsidR="00D21F2B">
        <w:rPr>
          <w:rStyle w:val="Inget"/>
        </w:rPr>
        <w:t xml:space="preserve"> och gott bemötande</w:t>
      </w:r>
      <w:r>
        <w:rPr>
          <w:rStyle w:val="Inget"/>
        </w:rPr>
        <w:t xml:space="preserve"> vara i fokus den kommande mandatperioden. </w:t>
      </w:r>
    </w:p>
    <w:p w14:paraId="1681341E" w14:textId="77777777" w:rsidR="00B70636" w:rsidRDefault="00B70636">
      <w:pPr>
        <w:pStyle w:val="Brdtext"/>
        <w:rPr>
          <w:rStyle w:val="Inget"/>
        </w:rPr>
      </w:pPr>
    </w:p>
    <w:p w14:paraId="75B925E2" w14:textId="77777777" w:rsidR="00B70636" w:rsidRDefault="0079724F">
      <w:pPr>
        <w:pStyle w:val="Brdtext"/>
        <w:rPr>
          <w:rStyle w:val="Inget"/>
          <w:color w:val="00B050"/>
          <w:u w:color="00B050"/>
        </w:rPr>
      </w:pPr>
      <w:r>
        <w:rPr>
          <w:rStyle w:val="Inget"/>
        </w:rPr>
        <w:t>Riktningen är tydlig: På sikt ska den som önskar erbjudas en fast läkarkontakt på vårdcentralen och hyrläkare ska fasas ut. Fler yrkesgrupper måste ges en större roll inom den nära vården. Vården ska vara personcentrerad. Fler särskilda mottagningar för äldre ska skapas på vårdcentralerna. Mobila team för vård i hemmet för de svårast sjuka äldre ska införas. En dygnetruntö</w:t>
      </w:r>
      <w:r>
        <w:rPr>
          <w:rStyle w:val="Inget"/>
          <w:lang w:val="nl-NL"/>
        </w:rPr>
        <w:t>ppen prim</w:t>
      </w:r>
      <w:r>
        <w:rPr>
          <w:rStyle w:val="Inget"/>
        </w:rPr>
        <w:t>ärv</w:t>
      </w:r>
      <w:r>
        <w:rPr>
          <w:rStyle w:val="Inget"/>
          <w:lang w:val="da-DK"/>
        </w:rPr>
        <w:t>å</w:t>
      </w:r>
      <w:r>
        <w:rPr>
          <w:rStyle w:val="Inget"/>
        </w:rPr>
        <w:t xml:space="preserve">rdsakut ska införas. Den digitala vården ska utvecklas inom ramen för en sammanhållen hälso- och sjukvård i Örebro län. Här får 1177 en nyckelroll för att var den naturliga ingången till sjukvården. Det ska finnas minst en vårdcentral och minst en familjecentral i varje kommun. Fler alternativa utförare välkomnas och regelverk som påverkar detta ska </w:t>
      </w:r>
      <w:r w:rsidR="00FA0A05">
        <w:rPr>
          <w:rStyle w:val="Inget"/>
        </w:rPr>
        <w:t>ses över med den riktningen</w:t>
      </w:r>
      <w:r>
        <w:rPr>
          <w:rStyle w:val="Inget"/>
        </w:rPr>
        <w:t xml:space="preserve">. </w:t>
      </w:r>
    </w:p>
    <w:p w14:paraId="5AEF37C6" w14:textId="77777777" w:rsidR="00B70636" w:rsidRDefault="00B70636">
      <w:pPr>
        <w:pStyle w:val="Brdtext"/>
        <w:rPr>
          <w:rStyle w:val="Inget"/>
        </w:rPr>
      </w:pPr>
    </w:p>
    <w:p w14:paraId="263B9DB1" w14:textId="77777777" w:rsidR="00B70636" w:rsidRDefault="0079724F">
      <w:pPr>
        <w:pStyle w:val="Brdtext"/>
        <w:rPr>
          <w:rStyle w:val="Inget"/>
        </w:rPr>
      </w:pPr>
      <w:r>
        <w:rPr>
          <w:rStyle w:val="Inget"/>
        </w:rPr>
        <w:t xml:space="preserve">Länets tre sjukhus i Karlskoga, Lindesberg och Örebro ska utvecklas. Samtliga ska erbjuda akutvård dygnet runt, nära vård för boende i respektive länsdel och specialiserad vård för hela länet. Akutmottagningarna ska erbjuda äldre patienter ett </w:t>
      </w:r>
      <w:r w:rsidR="00C067C5">
        <w:rPr>
          <w:rStyle w:val="Inget"/>
        </w:rPr>
        <w:t>särskilt mottagande</w:t>
      </w:r>
      <w:r w:rsidR="00F10C85">
        <w:rPr>
          <w:rStyle w:val="Inget"/>
        </w:rPr>
        <w:t>, vad som ibland kallas snabbspår</w:t>
      </w:r>
      <w:r>
        <w:rPr>
          <w:rStyle w:val="Inget"/>
        </w:rPr>
        <w:t>. Dessutom ska den högspecialiserade vården utvecklas i samarbete såväl nationellt som inom Uppsala-Örebro sjukvårdsregion. En utvärdering och översyn av förlossningsverksamheten</w:t>
      </w:r>
      <w:r w:rsidR="0055455E">
        <w:rPr>
          <w:rStyle w:val="Inget"/>
        </w:rPr>
        <w:t>,</w:t>
      </w:r>
      <w:r>
        <w:rPr>
          <w:rStyle w:val="Inget"/>
        </w:rPr>
        <w:t xml:space="preserve"> </w:t>
      </w:r>
      <w:r w:rsidR="0055455E">
        <w:rPr>
          <w:rStyle w:val="Inget"/>
        </w:rPr>
        <w:t>och till den</w:t>
      </w:r>
      <w:r>
        <w:rPr>
          <w:rStyle w:val="Inget"/>
        </w:rPr>
        <w:t xml:space="preserve"> kopplade andra verksamheter</w:t>
      </w:r>
      <w:r w:rsidR="0055455E">
        <w:rPr>
          <w:rStyle w:val="Inget"/>
        </w:rPr>
        <w:t>,</w:t>
      </w:r>
      <w:r>
        <w:rPr>
          <w:rStyle w:val="Inget"/>
        </w:rPr>
        <w:t xml:space="preserve"> ska göras</w:t>
      </w:r>
      <w:r w:rsidR="0055455E">
        <w:rPr>
          <w:rStyle w:val="Inget"/>
        </w:rPr>
        <w:t xml:space="preserve"> i syfte att erbjuda en patientsäker och tillgänglig förlossningsvård i både Örebro och Karlskoga, samt </w:t>
      </w:r>
      <w:r>
        <w:rPr>
          <w:rStyle w:val="Inget"/>
        </w:rPr>
        <w:t>belysa konsekvenserna</w:t>
      </w:r>
      <w:r w:rsidR="0055455E">
        <w:rPr>
          <w:rStyle w:val="Inget"/>
        </w:rPr>
        <w:t xml:space="preserve"> av detta för barn och kvinnor ur ett länsperspektiv</w:t>
      </w:r>
      <w:r>
        <w:rPr>
          <w:rStyle w:val="Inget"/>
        </w:rPr>
        <w:t xml:space="preserve">. </w:t>
      </w:r>
    </w:p>
    <w:p w14:paraId="581D6551" w14:textId="77777777" w:rsidR="00B70636" w:rsidRDefault="00B70636">
      <w:pPr>
        <w:pStyle w:val="Brdtext"/>
        <w:rPr>
          <w:rStyle w:val="Inget"/>
        </w:rPr>
      </w:pPr>
    </w:p>
    <w:p w14:paraId="7AC4C258" w14:textId="77777777" w:rsidR="00B95241" w:rsidRDefault="00B95241">
      <w:pPr>
        <w:pStyle w:val="Brdtext"/>
        <w:rPr>
          <w:rStyle w:val="Inget"/>
        </w:rPr>
      </w:pPr>
    </w:p>
    <w:p w14:paraId="696095B7" w14:textId="77777777" w:rsidR="00B70636" w:rsidRDefault="0079724F">
      <w:pPr>
        <w:pStyle w:val="Brdtext"/>
        <w:rPr>
          <w:rStyle w:val="Inget"/>
        </w:rPr>
      </w:pPr>
      <w:r>
        <w:rPr>
          <w:rStyle w:val="Inget"/>
        </w:rPr>
        <w:t xml:space="preserve">Hälso- och sjukvårdens organisation ska utvärderas. Utvärderingen ska bland annat ta utgångspunkt i att erbjuda en tillgänglig vård av hög kvalité, ett närvarande och aktivt ledarskap, medarbetarperspektiv, delaktighet, ekonomi i balans och demografiska förändringar. </w:t>
      </w:r>
      <w:r w:rsidR="001C3FCB">
        <w:rPr>
          <w:rStyle w:val="Inget"/>
        </w:rPr>
        <w:t xml:space="preserve">Förändringar ska </w:t>
      </w:r>
      <w:r w:rsidR="00A24B39">
        <w:rPr>
          <w:rStyle w:val="Inget"/>
        </w:rPr>
        <w:t xml:space="preserve">lägga grunden för framtidstro fortsatt högt förtroende för sjukvården. </w:t>
      </w:r>
    </w:p>
    <w:p w14:paraId="395C6F1D" w14:textId="77777777" w:rsidR="00B70636" w:rsidRDefault="00B70636">
      <w:pPr>
        <w:pStyle w:val="Brdtext"/>
        <w:rPr>
          <w:rStyle w:val="Inget"/>
        </w:rPr>
      </w:pPr>
    </w:p>
    <w:p w14:paraId="2A1F7903" w14:textId="77777777" w:rsidR="00B70636" w:rsidRDefault="0079724F">
      <w:pPr>
        <w:pStyle w:val="Brdtext"/>
        <w:rPr>
          <w:rStyle w:val="Inget"/>
        </w:rPr>
      </w:pPr>
      <w:r>
        <w:rPr>
          <w:rStyle w:val="Inget"/>
        </w:rPr>
        <w:t>Den enskilt viktigaste faktorn för att lyckas är kompetenta och engagerade medarbetare. Därför ska särskild fokus läggas på kompetensutveckling. De erfarna medarbetarnas kunskaper ska tas tillvara och premieras. På samma sätt ska också ökade kunskaper och förmågor värdesättas</w:t>
      </w:r>
      <w:r w:rsidR="00A123C4">
        <w:rPr>
          <w:rStyle w:val="Inget"/>
        </w:rPr>
        <w:t xml:space="preserve"> hos alla yrkesgrupper</w:t>
      </w:r>
      <w:r>
        <w:rPr>
          <w:rStyle w:val="Inget"/>
        </w:rPr>
        <w:t xml:space="preserve">. </w:t>
      </w:r>
    </w:p>
    <w:p w14:paraId="14723AE3" w14:textId="77777777" w:rsidR="00B70636" w:rsidRDefault="00B70636">
      <w:pPr>
        <w:pStyle w:val="Brdtext"/>
        <w:rPr>
          <w:rStyle w:val="Inget"/>
        </w:rPr>
      </w:pPr>
    </w:p>
    <w:p w14:paraId="7D49E549" w14:textId="77777777" w:rsidR="00B70636" w:rsidRDefault="0079724F">
      <w:pPr>
        <w:pStyle w:val="Brdtext"/>
        <w:rPr>
          <w:rStyle w:val="Inget"/>
        </w:rPr>
      </w:pPr>
      <w:r>
        <w:rPr>
          <w:rStyle w:val="Inget"/>
        </w:rPr>
        <w:t xml:space="preserve">De senaste åren har samhället och vården mött en växande psykisk ohälsa. Det ställer krav på fortsatt utveckling av den psykiatriska vården, inte minst i den nära vården. Det krävs också tydlig samverkan kring enskilda patienter och mellan olika vårdaktörer. Samverkan mellan primärvården och specialistpsykiatrin och skolornas elevhälsovård måste förstärkas och utvecklas. </w:t>
      </w:r>
    </w:p>
    <w:p w14:paraId="16EE2506" w14:textId="77777777" w:rsidR="00B70636" w:rsidRDefault="00B70636">
      <w:pPr>
        <w:pStyle w:val="Brdtext"/>
        <w:rPr>
          <w:rStyle w:val="Inget"/>
        </w:rPr>
      </w:pPr>
    </w:p>
    <w:p w14:paraId="490F0243" w14:textId="77777777" w:rsidR="00B70636" w:rsidRDefault="0079724F">
      <w:pPr>
        <w:pStyle w:val="Brdtext"/>
        <w:rPr>
          <w:rStyle w:val="Inget"/>
        </w:rPr>
      </w:pPr>
      <w:r>
        <w:rPr>
          <w:rStyle w:val="Inget"/>
          <w:b/>
          <w:bCs/>
          <w:sz w:val="28"/>
          <w:szCs w:val="28"/>
        </w:rPr>
        <w:t>Högkvalitativ forskning och utbildning</w:t>
      </w:r>
      <w:r>
        <w:rPr>
          <w:rStyle w:val="Inget"/>
        </w:rPr>
        <w:t xml:space="preserve"> </w:t>
      </w:r>
    </w:p>
    <w:p w14:paraId="5FD6AF30" w14:textId="77777777" w:rsidR="00B70636" w:rsidRDefault="0079724F">
      <w:pPr>
        <w:pStyle w:val="Brdtext"/>
        <w:rPr>
          <w:rStyle w:val="Inget"/>
        </w:rPr>
      </w:pPr>
      <w:r>
        <w:rPr>
          <w:rStyle w:val="Inget"/>
        </w:rPr>
        <w:t>Region Örebro län ska bedriva och stödja klinisk forskning i syfte att ge bästa möjliga förutsättningar för invånarnas hälsa, vård och omsorg. Forskningsverksamheten är väletablerad och, i samverkan med Örebro universitet, under stark utveckling. För att framgångsrikt säkra en fortsatt positiv utveckling av den kliniska forskningen krävs en målmedveten satsning på att stärka forskningskompetens och att öka forskningsvolymer med bibehållen hög vetenskaplig kvalitet. Forskningens möjligheter att erhålla extern finansiering måste stärkas. Här krävs att fler forskare, med stöd från forskningsorganisationen, är aktiva i att med högkvalitativa ansökningar om anslag möjliggöra en ökad extern finansiering. En nära samverkan med Örebro universitet är naturlig. Hög kvalitet, adekvat volym och bredd på all akademisk vårdutbildning är en förutsättning för att långsiktigt säkra en kunskapsstyrd, högkvalitativ och jämlik vård för länets invånare. Att handleda studenter och praktikanter är en viktig del i uppdraget som anställd i Region Örebro län.</w:t>
      </w:r>
    </w:p>
    <w:p w14:paraId="4A0B9F07" w14:textId="77777777" w:rsidR="00B70636" w:rsidRDefault="00B70636">
      <w:pPr>
        <w:pStyle w:val="Brdtext"/>
        <w:rPr>
          <w:rStyle w:val="Inget"/>
        </w:rPr>
      </w:pPr>
    </w:p>
    <w:p w14:paraId="3AE09A2C" w14:textId="77777777" w:rsidR="00B70636" w:rsidRDefault="0079724F">
      <w:pPr>
        <w:pStyle w:val="Brdtext"/>
        <w:rPr>
          <w:rStyle w:val="Inget"/>
        </w:rPr>
      </w:pPr>
      <w:r>
        <w:rPr>
          <w:rStyle w:val="Inget"/>
        </w:rPr>
        <w:t>Inom Region Örebro län har universitetssjukhusets verksamheter starkast forskningsanknytning men länsklinikernas verksamhe</w:t>
      </w:r>
      <w:r w:rsidR="00B115EF">
        <w:rPr>
          <w:rStyle w:val="Inget"/>
        </w:rPr>
        <w:t>t vid</w:t>
      </w:r>
      <w:r>
        <w:rPr>
          <w:rStyle w:val="Inget"/>
        </w:rPr>
        <w:t xml:space="preserve"> de två övriga sjukhusen</w:t>
      </w:r>
      <w:r w:rsidR="0055455E">
        <w:rPr>
          <w:rStyle w:val="Inget"/>
        </w:rPr>
        <w:t xml:space="preserve"> i </w:t>
      </w:r>
      <w:r w:rsidR="00913638">
        <w:rPr>
          <w:rStyle w:val="Inget"/>
        </w:rPr>
        <w:t>Lindesberg och Karlskoga</w:t>
      </w:r>
      <w:r>
        <w:rPr>
          <w:rStyle w:val="Inget"/>
        </w:rPr>
        <w:t xml:space="preserve"> ger möjlighet till utveckling av universitetssjukvården i länet.  Verksamheter som genom ett länsuppdrag får stora patientflöden medför goda förutsättningar för forskning och utbildning och därmed utveckling av universitetssjukvård. Satsningar ska fortsätta för att stärka närsjukvården med fler universitetssjukvårdsenheter för att på så sätt utveckla universitetssjukvården i första linjens vård.</w:t>
      </w:r>
    </w:p>
    <w:p w14:paraId="55876087" w14:textId="77777777" w:rsidR="00B70636" w:rsidRDefault="00B70636">
      <w:pPr>
        <w:pStyle w:val="Brdtext"/>
        <w:rPr>
          <w:rStyle w:val="Inget"/>
        </w:rPr>
      </w:pPr>
    </w:p>
    <w:p w14:paraId="458EED04" w14:textId="77777777" w:rsidR="00B70636" w:rsidRDefault="00B70636">
      <w:pPr>
        <w:pStyle w:val="Brdtext"/>
        <w:rPr>
          <w:rStyle w:val="Inget"/>
        </w:rPr>
      </w:pPr>
    </w:p>
    <w:p w14:paraId="1727815B" w14:textId="77777777" w:rsidR="00B70636" w:rsidRDefault="0079724F">
      <w:pPr>
        <w:pStyle w:val="Brdtext"/>
        <w:rPr>
          <w:rStyle w:val="Inget"/>
          <w:b/>
          <w:bCs/>
          <w:sz w:val="28"/>
          <w:szCs w:val="28"/>
        </w:rPr>
      </w:pPr>
      <w:r>
        <w:rPr>
          <w:rStyle w:val="Inget"/>
          <w:b/>
          <w:bCs/>
          <w:sz w:val="28"/>
          <w:szCs w:val="28"/>
        </w:rPr>
        <w:t xml:space="preserve">Hela länet ska utvecklas utifrån sina förutsättningar </w:t>
      </w:r>
    </w:p>
    <w:p w14:paraId="619A3DCC" w14:textId="77777777" w:rsidR="00B70636" w:rsidRDefault="0079724F">
      <w:pPr>
        <w:pStyle w:val="Brdtext"/>
        <w:rPr>
          <w:rStyle w:val="Inget"/>
        </w:rPr>
      </w:pPr>
      <w:r>
        <w:rPr>
          <w:rStyle w:val="Inget"/>
        </w:rPr>
        <w:t xml:space="preserve">I </w:t>
      </w:r>
      <w:r w:rsidR="006F04B1">
        <w:rPr>
          <w:rStyle w:val="Inget"/>
        </w:rPr>
        <w:t>Örebro</w:t>
      </w:r>
      <w:r>
        <w:rPr>
          <w:rStyle w:val="Inget"/>
          <w:lang w:val="it-IT"/>
        </w:rPr>
        <w:t xml:space="preserve"> l</w:t>
      </w:r>
      <w:r>
        <w:rPr>
          <w:rStyle w:val="Inget"/>
        </w:rPr>
        <w:t>än finns b</w:t>
      </w:r>
      <w:r>
        <w:rPr>
          <w:rStyle w:val="Inget"/>
          <w:lang w:val="da-DK"/>
        </w:rPr>
        <w:t>å</w:t>
      </w:r>
      <w:r>
        <w:rPr>
          <w:rStyle w:val="Inget"/>
        </w:rPr>
        <w:t xml:space="preserve">de styrkor att bygga vidare på och utmaningar att möta upp. Styrkorna i </w:t>
      </w:r>
      <w:r w:rsidR="006F04B1">
        <w:rPr>
          <w:rStyle w:val="Inget"/>
        </w:rPr>
        <w:t>Örebro</w:t>
      </w:r>
      <w:r>
        <w:rPr>
          <w:rStyle w:val="Inget"/>
          <w:lang w:val="it-IT"/>
        </w:rPr>
        <w:t xml:space="preserve"> l</w:t>
      </w:r>
      <w:r>
        <w:rPr>
          <w:rStyle w:val="Inget"/>
        </w:rPr>
        <w:t xml:space="preserve">än är bland annat det centrala läget i Sverige, Örebro stad som ett starkt och växande centrum, </w:t>
      </w:r>
      <w:r w:rsidR="002A1812">
        <w:rPr>
          <w:rStyle w:val="Inget"/>
        </w:rPr>
        <w:t>många</w:t>
      </w:r>
      <w:r>
        <w:rPr>
          <w:rStyle w:val="Inget"/>
        </w:rPr>
        <w:t xml:space="preserve"> starka företag, Universitetssjukhuset Örebro och ett växande Örebro Universitet.</w:t>
      </w:r>
    </w:p>
    <w:p w14:paraId="7541AEB9" w14:textId="77777777" w:rsidR="00B70636" w:rsidRDefault="00B70636">
      <w:pPr>
        <w:pStyle w:val="Brdtext"/>
        <w:rPr>
          <w:rStyle w:val="Inget"/>
        </w:rPr>
      </w:pPr>
    </w:p>
    <w:p w14:paraId="73D8D375" w14:textId="77777777" w:rsidR="00090D5C" w:rsidRDefault="00090D5C">
      <w:pPr>
        <w:pStyle w:val="Brdtext"/>
        <w:rPr>
          <w:rStyle w:val="Inget"/>
        </w:rPr>
      </w:pPr>
    </w:p>
    <w:p w14:paraId="60353134" w14:textId="77777777" w:rsidR="00090D5C" w:rsidRDefault="00090D5C">
      <w:pPr>
        <w:pStyle w:val="Brdtext"/>
        <w:rPr>
          <w:rStyle w:val="Inget"/>
        </w:rPr>
      </w:pPr>
    </w:p>
    <w:p w14:paraId="73AD81E9" w14:textId="77777777" w:rsidR="002A1812" w:rsidRDefault="0079724F">
      <w:pPr>
        <w:pStyle w:val="Brdtext"/>
        <w:rPr>
          <w:rStyle w:val="Inget"/>
        </w:rPr>
      </w:pPr>
      <w:r>
        <w:rPr>
          <w:rStyle w:val="Inget"/>
        </w:rPr>
        <w:t xml:space="preserve">För länets framgång är dock utvecklingen i alla kommuner, utifrån sina specifika förutsättningar, centralt och det ömsesidiga beroendet dem emellan starkt. Utmaningar i </w:t>
      </w:r>
      <w:r w:rsidR="002A1812">
        <w:rPr>
          <w:rStyle w:val="Inget"/>
        </w:rPr>
        <w:t>Örebro</w:t>
      </w:r>
      <w:r>
        <w:rPr>
          <w:rStyle w:val="Inget"/>
          <w:lang w:val="it-IT"/>
        </w:rPr>
        <w:t xml:space="preserve"> l</w:t>
      </w:r>
      <w:r>
        <w:rPr>
          <w:rStyle w:val="Inget"/>
        </w:rPr>
        <w:t xml:space="preserve">än är till exempel att förbättra skolresultat, säkra kompetensförsörjningen, inkludera </w:t>
      </w:r>
    </w:p>
    <w:p w14:paraId="625DC8AB" w14:textId="77777777" w:rsidR="00B70636" w:rsidRDefault="0079724F">
      <w:pPr>
        <w:pStyle w:val="Brdtext"/>
        <w:rPr>
          <w:rStyle w:val="Inget"/>
        </w:rPr>
      </w:pPr>
      <w:r>
        <w:rPr>
          <w:rStyle w:val="Inget"/>
        </w:rPr>
        <w:t xml:space="preserve">utrikes födda socialt och i arbetslivet, ställa om till fossilfritt samhälle, uppnå en hållbar konsumtion och försörjning, stimulera innovationer samt stärka näringslivets konkurrenskraft och möjligheter att möta framtidens </w:t>
      </w:r>
      <w:r w:rsidR="000F375F">
        <w:rPr>
          <w:rStyle w:val="Inget"/>
        </w:rPr>
        <w:t>efterfrågan</w:t>
      </w:r>
      <w:r>
        <w:rPr>
          <w:rStyle w:val="Inget"/>
        </w:rPr>
        <w:t>.</w:t>
      </w:r>
    </w:p>
    <w:p w14:paraId="42E8403B" w14:textId="77777777" w:rsidR="00B70636" w:rsidRDefault="00B70636">
      <w:pPr>
        <w:pStyle w:val="Brdtext"/>
        <w:rPr>
          <w:rStyle w:val="Inget"/>
        </w:rPr>
      </w:pPr>
    </w:p>
    <w:p w14:paraId="62F4F7CA" w14:textId="77777777" w:rsidR="00B70636" w:rsidRDefault="0079724F">
      <w:pPr>
        <w:pStyle w:val="Brdtext"/>
        <w:rPr>
          <w:rStyle w:val="Inget"/>
        </w:rPr>
      </w:pPr>
      <w:r>
        <w:rPr>
          <w:rStyle w:val="Inget"/>
        </w:rPr>
        <w:t xml:space="preserve">Människors engagemang och drivkraft måste ges möjligheter att växa i hela länet. Innovation, företagsamhet och entreprenörskap ska stödjas. Det ska vara möjligt att bo, verka och driva företag i hela Örebro län. All samhällsservice kan inte finnas överallt men hinder ska rivas och möjligheter skapas. En viktig faktor för att lyckas är att bredbandsnätet byggs ut i hela länet. </w:t>
      </w:r>
    </w:p>
    <w:p w14:paraId="6AD2F0D9" w14:textId="77777777" w:rsidR="00B70636" w:rsidRDefault="00B70636">
      <w:pPr>
        <w:pStyle w:val="Brdtext"/>
        <w:rPr>
          <w:rStyle w:val="Inget"/>
        </w:rPr>
      </w:pPr>
    </w:p>
    <w:p w14:paraId="396EA753" w14:textId="77777777" w:rsidR="00B70636" w:rsidRDefault="0079724F">
      <w:pPr>
        <w:pStyle w:val="Brdtext"/>
        <w:rPr>
          <w:rStyle w:val="Inget"/>
          <w:color w:val="00B050"/>
          <w:u w:color="00B050"/>
        </w:rPr>
      </w:pPr>
      <w:r>
        <w:rPr>
          <w:rStyle w:val="Inget"/>
        </w:rPr>
        <w:t xml:space="preserve">Särskilda satsningar på avancerad tillverkning, </w:t>
      </w:r>
      <w:r>
        <w:rPr>
          <w:rStyle w:val="Inget"/>
          <w:u w:color="00B050"/>
        </w:rPr>
        <w:t>hela livsmedelskedjan från råvara till måltid</w:t>
      </w:r>
      <w:r>
        <w:rPr>
          <w:rStyle w:val="Inget"/>
        </w:rPr>
        <w:t>, vård och omsorg och autonoma system ska fortsätta. De gröna näringarna är viktiga för vår fortsatta hållbara tillväxt</w:t>
      </w:r>
      <w:r w:rsidR="00340F8B">
        <w:rPr>
          <w:rStyle w:val="Inget"/>
        </w:rPr>
        <w:t xml:space="preserve">. </w:t>
      </w:r>
      <w:r w:rsidR="00340F8B">
        <w:rPr>
          <w:rStyle w:val="Inget"/>
          <w:u w:color="00B050"/>
        </w:rPr>
        <w:t>Skogsnäringen har en nyckelroll i omställningen till en biobaserad ekonomi</w:t>
      </w:r>
      <w:r w:rsidR="00EC16BC">
        <w:rPr>
          <w:rStyle w:val="Inget"/>
          <w:u w:color="00B050"/>
        </w:rPr>
        <w:t xml:space="preserve">, </w:t>
      </w:r>
      <w:r>
        <w:rPr>
          <w:rStyle w:val="Inget"/>
        </w:rPr>
        <w:t xml:space="preserve">därför ska ett särskilt program för skogsnäringen tas fram. </w:t>
      </w:r>
    </w:p>
    <w:p w14:paraId="6515E39B" w14:textId="77777777" w:rsidR="00B70636" w:rsidRDefault="00B70636">
      <w:pPr>
        <w:pStyle w:val="Brdtext"/>
        <w:rPr>
          <w:rStyle w:val="Inget"/>
        </w:rPr>
      </w:pPr>
    </w:p>
    <w:p w14:paraId="13C9A3F4" w14:textId="77777777" w:rsidR="00B70636" w:rsidRDefault="0079724F">
      <w:pPr>
        <w:pStyle w:val="Brdtext"/>
        <w:rPr>
          <w:rStyle w:val="Inget"/>
        </w:rPr>
      </w:pPr>
      <w:r>
        <w:rPr>
          <w:rStyle w:val="Inget"/>
        </w:rPr>
        <w:t xml:space="preserve">Långsiktigt samarbete mellan </w:t>
      </w:r>
      <w:r w:rsidR="00EC16BC">
        <w:rPr>
          <w:rStyle w:val="Inget"/>
        </w:rPr>
        <w:t xml:space="preserve">olika </w:t>
      </w:r>
      <w:r>
        <w:rPr>
          <w:rStyle w:val="Inget"/>
        </w:rPr>
        <w:t>samhällsaktörer är avgörande för att förbättra folkhälsan och den sociala välfärden. Att stödja samverkan mellan kommunerna och regionorganisationens hälso- och sjukvård i strategiska utvecklingsfrågor är en viktig uppgift för</w:t>
      </w:r>
      <w:r>
        <w:rPr>
          <w:rStyle w:val="Inget"/>
          <w:lang w:val="de-DE"/>
        </w:rPr>
        <w:t xml:space="preserve"> Region </w:t>
      </w:r>
      <w:r w:rsidR="000F375F">
        <w:rPr>
          <w:rStyle w:val="Inget"/>
        </w:rPr>
        <w:t>Örebro</w:t>
      </w:r>
      <w:r>
        <w:rPr>
          <w:rStyle w:val="Inget"/>
          <w:lang w:val="it-IT"/>
        </w:rPr>
        <w:t xml:space="preserve"> l</w:t>
      </w:r>
      <w:r>
        <w:rPr>
          <w:rStyle w:val="Inget"/>
        </w:rPr>
        <w:t>än. Fokus för denna samverkan och kunskapsutveckling är ä</w:t>
      </w:r>
      <w:r>
        <w:rPr>
          <w:rStyle w:val="Inget"/>
          <w:lang w:val="da-DK"/>
        </w:rPr>
        <w:t>ldre, personer med funktionsnedsättning</w:t>
      </w:r>
      <w:r>
        <w:rPr>
          <w:rStyle w:val="Inget"/>
        </w:rPr>
        <w:t>, missbruk och beroende, psykisk ohälsa samt barn och unga. Folkhälsoarbetet i Ö</w:t>
      </w:r>
      <w:r w:rsidR="007302CB">
        <w:rPr>
          <w:rStyle w:val="Inget"/>
          <w:lang w:val="it-IT"/>
        </w:rPr>
        <w:t>rebro</w:t>
      </w:r>
      <w:r>
        <w:rPr>
          <w:rStyle w:val="Inget"/>
          <w:lang w:val="it-IT"/>
        </w:rPr>
        <w:t xml:space="preserve"> l</w:t>
      </w:r>
      <w:r>
        <w:rPr>
          <w:rStyle w:val="Inget"/>
        </w:rPr>
        <w:t>än är tvärsektoriellt och syftar till att förbättra</w:t>
      </w:r>
      <w:r>
        <w:rPr>
          <w:rStyle w:val="Inget"/>
          <w:lang w:val="it-IT"/>
        </w:rPr>
        <w:t xml:space="preserve"> människors</w:t>
      </w:r>
      <w:r>
        <w:rPr>
          <w:rStyle w:val="Inget"/>
        </w:rPr>
        <w:t xml:space="preserve"> livsvillkor för att uppnå en god och jämlikt fördelad hälsa</w:t>
      </w:r>
      <w:r>
        <w:rPr>
          <w:rStyle w:val="Inget"/>
          <w:lang w:val="it-IT"/>
        </w:rPr>
        <w:t xml:space="preserve">. Region </w:t>
      </w:r>
      <w:r>
        <w:rPr>
          <w:rStyle w:val="Inget"/>
        </w:rPr>
        <w:t>Ö</w:t>
      </w:r>
      <w:r>
        <w:rPr>
          <w:rStyle w:val="Inget"/>
          <w:lang w:val="it-IT"/>
        </w:rPr>
        <w:t>rebro l</w:t>
      </w:r>
      <w:r>
        <w:rPr>
          <w:rStyle w:val="Inget"/>
        </w:rPr>
        <w:t>än ska ge stöd till det lokala folkhälsoarbetet i kommunerna, till Ö</w:t>
      </w:r>
      <w:r w:rsidR="007302CB">
        <w:rPr>
          <w:rStyle w:val="Inget"/>
          <w:lang w:val="it-IT"/>
        </w:rPr>
        <w:t>rebro</w:t>
      </w:r>
      <w:r>
        <w:rPr>
          <w:rStyle w:val="Inget"/>
          <w:lang w:val="it-IT"/>
        </w:rPr>
        <w:t xml:space="preserve"> </w:t>
      </w:r>
      <w:r w:rsidR="007302CB">
        <w:rPr>
          <w:rStyle w:val="Inget"/>
          <w:lang w:val="it-IT"/>
        </w:rPr>
        <w:t>läns</w:t>
      </w:r>
      <w:r>
        <w:rPr>
          <w:rStyle w:val="Inget"/>
        </w:rPr>
        <w:t xml:space="preserve"> Idrottsförbund med SISU idrottsutbildarna samt </w:t>
      </w:r>
      <w:r w:rsidR="007302CB">
        <w:rPr>
          <w:rStyle w:val="Inget"/>
        </w:rPr>
        <w:t xml:space="preserve">Örebro läns </w:t>
      </w:r>
      <w:r>
        <w:rPr>
          <w:rStyle w:val="Inget"/>
        </w:rPr>
        <w:t>bildningsförbund, genom samverkan och kunskaps- och metodstöd.</w:t>
      </w:r>
    </w:p>
    <w:p w14:paraId="39A377AC" w14:textId="77777777" w:rsidR="00B70636" w:rsidRDefault="00B70636">
      <w:pPr>
        <w:pStyle w:val="Brdtext"/>
        <w:rPr>
          <w:rStyle w:val="Inget"/>
        </w:rPr>
      </w:pPr>
    </w:p>
    <w:p w14:paraId="4F32C585" w14:textId="77777777" w:rsidR="00B70636" w:rsidRDefault="00EC16BC">
      <w:pPr>
        <w:pStyle w:val="Brdtext"/>
        <w:rPr>
          <w:rStyle w:val="Inget"/>
        </w:rPr>
      </w:pPr>
      <w:r>
        <w:rPr>
          <w:rStyle w:val="Inget"/>
        </w:rPr>
        <w:t>En ö</w:t>
      </w:r>
      <w:r w:rsidR="0079724F">
        <w:rPr>
          <w:rStyle w:val="Inget"/>
        </w:rPr>
        <w:t xml:space="preserve">vergripande målsättning är att prioritera arbetet med kultur för alla, med ett särskilt fokus på barn och unga. Samverkan över gränser är ett viktigt medel för att nå utvecklingsmålen. Det krävs särskilda satsningar inom området civilsamhälle och social ekonomi. I samverkan med skolsektorn läggs en ambition att utveckla barn och ungas tillgång till kultur på fritiden. Arbetet med integrations- och inkluderingsfrågor kommer att fortsätta liksom att utveckla samverkan inom </w:t>
      </w:r>
      <w:r w:rsidR="00F55E8B">
        <w:rPr>
          <w:rStyle w:val="Inget"/>
        </w:rPr>
        <w:t xml:space="preserve">området </w:t>
      </w:r>
      <w:r w:rsidR="0079724F">
        <w:rPr>
          <w:rStyle w:val="Inget"/>
        </w:rPr>
        <w:t>kultur- och häls</w:t>
      </w:r>
      <w:r w:rsidR="00F55E8B">
        <w:rPr>
          <w:rStyle w:val="Inget"/>
        </w:rPr>
        <w:t>a</w:t>
      </w:r>
      <w:r w:rsidR="0079724F">
        <w:rPr>
          <w:rStyle w:val="Inget"/>
        </w:rPr>
        <w:t xml:space="preserve">. </w:t>
      </w:r>
    </w:p>
    <w:p w14:paraId="69D05675" w14:textId="77777777" w:rsidR="00B70636" w:rsidRDefault="00B70636">
      <w:pPr>
        <w:pStyle w:val="Brdtext"/>
        <w:rPr>
          <w:rStyle w:val="Inget"/>
        </w:rPr>
      </w:pPr>
    </w:p>
    <w:p w14:paraId="7891A9DB" w14:textId="77777777" w:rsidR="00B70636" w:rsidRDefault="0079724F">
      <w:pPr>
        <w:pStyle w:val="Brdtext"/>
        <w:rPr>
          <w:rStyle w:val="Inget"/>
        </w:rPr>
      </w:pPr>
      <w:r>
        <w:rPr>
          <w:rStyle w:val="Inget"/>
        </w:rPr>
        <w:t>Kulturinstitutionernas roll att förmedla kulturarv och tolka komplexa samhälls- och framtidsfrågor är också central för länets utveckling</w:t>
      </w:r>
      <w:r w:rsidR="00494E08">
        <w:rPr>
          <w:rStyle w:val="Inget"/>
        </w:rPr>
        <w:t xml:space="preserve"> och ska stödjas. </w:t>
      </w:r>
      <w:r w:rsidR="00776503">
        <w:rPr>
          <w:rStyle w:val="Inget"/>
        </w:rPr>
        <w:t>Den utgör den kulturella inf</w:t>
      </w:r>
      <w:r w:rsidR="002F6279">
        <w:rPr>
          <w:rStyle w:val="Inget"/>
        </w:rPr>
        <w:t>rastrukturen och</w:t>
      </w:r>
      <w:r w:rsidR="00B115EF">
        <w:rPr>
          <w:rStyle w:val="Inget"/>
        </w:rPr>
        <w:t xml:space="preserve"> är </w:t>
      </w:r>
      <w:r w:rsidR="002A2B53">
        <w:rPr>
          <w:rStyle w:val="Inget"/>
        </w:rPr>
        <w:t xml:space="preserve">ett nav för frilansande kulturutövare. </w:t>
      </w:r>
      <w:r>
        <w:rPr>
          <w:rStyle w:val="Inget"/>
        </w:rPr>
        <w:t>Föreningslivet och social ekonomi spelar en viktig roll för samhällsutvecklingen och är i många fall föredömen, inte minst vad gäller inkluderingsfrågor. En utvecklad relation till civilsamhället är viktig för framgång, bland annat vad gäller arbetet med sociala innovationer. Stödet till studieförbunden och den ideella sektorn är avgörande för att m</w:t>
      </w:r>
      <w:r w:rsidR="008E2AB8">
        <w:rPr>
          <w:rStyle w:val="Inget"/>
        </w:rPr>
        <w:t>öjliggöra</w:t>
      </w:r>
      <w:r>
        <w:rPr>
          <w:rStyle w:val="Inget"/>
        </w:rPr>
        <w:t xml:space="preserve"> kollektiva och kunskapsbärande arenor med ett brett utbud av aktiviteter.</w:t>
      </w:r>
    </w:p>
    <w:p w14:paraId="072E3138" w14:textId="77777777" w:rsidR="00B70636" w:rsidRDefault="00B70636">
      <w:pPr>
        <w:pStyle w:val="Brdtext"/>
        <w:rPr>
          <w:rStyle w:val="Inget"/>
        </w:rPr>
      </w:pPr>
    </w:p>
    <w:p w14:paraId="1222F229" w14:textId="77777777" w:rsidR="001B01F1" w:rsidRDefault="0079724F">
      <w:pPr>
        <w:pStyle w:val="Brdtext"/>
        <w:rPr>
          <w:rStyle w:val="Inget"/>
        </w:rPr>
      </w:pPr>
      <w:r>
        <w:rPr>
          <w:rStyle w:val="Inget"/>
        </w:rPr>
        <w:t>För att nå ökad m</w:t>
      </w:r>
      <w:r>
        <w:rPr>
          <w:rStyle w:val="Inget"/>
          <w:lang w:val="da-DK"/>
        </w:rPr>
        <w:t>å</w:t>
      </w:r>
      <w:r>
        <w:rPr>
          <w:rStyle w:val="Inget"/>
        </w:rPr>
        <w:t>luppfyllelse i skolan ska</w:t>
      </w:r>
      <w:r>
        <w:rPr>
          <w:rStyle w:val="Inget"/>
          <w:lang w:val="it-IT"/>
        </w:rPr>
        <w:t xml:space="preserve"> Region </w:t>
      </w:r>
      <w:r w:rsidR="008E2AB8">
        <w:rPr>
          <w:rStyle w:val="Inget"/>
        </w:rPr>
        <w:t>Örebro</w:t>
      </w:r>
      <w:r>
        <w:rPr>
          <w:rStyle w:val="Inget"/>
          <w:lang w:val="it-IT"/>
        </w:rPr>
        <w:t xml:space="preserve"> l</w:t>
      </w:r>
      <w:r>
        <w:rPr>
          <w:rStyle w:val="Inget"/>
        </w:rPr>
        <w:t>än samverka med de kommunala skolhuvudmännen</w:t>
      </w:r>
      <w:r>
        <w:rPr>
          <w:rStyle w:val="Inget"/>
          <w:lang w:val="nl-NL"/>
        </w:rPr>
        <w:t xml:space="preserve"> f</w:t>
      </w:r>
      <w:r>
        <w:rPr>
          <w:rStyle w:val="Inget"/>
        </w:rPr>
        <w:t xml:space="preserve">ör grund- och gymnasieskola. Detta arbete ska ske i nära samverkan med </w:t>
      </w:r>
    </w:p>
    <w:p w14:paraId="61B0C6F0" w14:textId="77777777" w:rsidR="001B01F1" w:rsidRDefault="001B01F1">
      <w:pPr>
        <w:pStyle w:val="Brdtext"/>
        <w:rPr>
          <w:rStyle w:val="Inget"/>
        </w:rPr>
      </w:pPr>
    </w:p>
    <w:p w14:paraId="55CCE04B" w14:textId="77777777" w:rsidR="00B115EF" w:rsidRDefault="00B115EF">
      <w:pPr>
        <w:pStyle w:val="Brdtext"/>
        <w:rPr>
          <w:rStyle w:val="Inget"/>
        </w:rPr>
      </w:pPr>
    </w:p>
    <w:p w14:paraId="2FC587CC" w14:textId="77777777" w:rsidR="00B70636" w:rsidRDefault="0079724F">
      <w:pPr>
        <w:pStyle w:val="Brdtext"/>
        <w:rPr>
          <w:rStyle w:val="Inget"/>
        </w:rPr>
      </w:pPr>
      <w:r>
        <w:rPr>
          <w:rStyle w:val="Inget"/>
        </w:rPr>
        <w:t xml:space="preserve">Örebro Universitet. För att ge människor möjlighet att utvecklas och växa men också för att </w:t>
      </w:r>
      <w:r w:rsidR="00BB04E2">
        <w:rPr>
          <w:rStyle w:val="Inget"/>
        </w:rPr>
        <w:t xml:space="preserve">ge större möjlighet till </w:t>
      </w:r>
      <w:r>
        <w:rPr>
          <w:rStyle w:val="Inget"/>
        </w:rPr>
        <w:t>arbete</w:t>
      </w:r>
      <w:r w:rsidR="00944A42">
        <w:rPr>
          <w:rStyle w:val="Inget"/>
        </w:rPr>
        <w:t xml:space="preserve">, ska </w:t>
      </w:r>
      <w:r w:rsidR="002F6279">
        <w:rPr>
          <w:rStyle w:val="Inget"/>
        </w:rPr>
        <w:t>yrkesutbildningar och</w:t>
      </w:r>
      <w:r w:rsidR="00B115EF">
        <w:rPr>
          <w:rStyle w:val="Inget"/>
        </w:rPr>
        <w:t xml:space="preserve"> f</w:t>
      </w:r>
      <w:r>
        <w:rPr>
          <w:rStyle w:val="Inget"/>
        </w:rPr>
        <w:t xml:space="preserve">olkhögskolorna vara prioriterade. </w:t>
      </w:r>
    </w:p>
    <w:p w14:paraId="47F75BD3" w14:textId="77777777" w:rsidR="008E2AB8" w:rsidRDefault="008E2AB8">
      <w:pPr>
        <w:pStyle w:val="Brdtext"/>
        <w:rPr>
          <w:rStyle w:val="Inget"/>
        </w:rPr>
      </w:pPr>
    </w:p>
    <w:p w14:paraId="778A88C3" w14:textId="77777777" w:rsidR="00B70636" w:rsidRDefault="0079724F">
      <w:pPr>
        <w:pStyle w:val="Brdtext"/>
        <w:rPr>
          <w:rStyle w:val="Inget"/>
          <w:color w:val="70AD47"/>
          <w:u w:color="70AD47"/>
        </w:rPr>
      </w:pPr>
      <w:r>
        <w:rPr>
          <w:rStyle w:val="Inget"/>
        </w:rPr>
        <w:t>Kollektivtrafiken är ett centralt verktyg i Region Ö</w:t>
      </w:r>
      <w:r>
        <w:rPr>
          <w:rStyle w:val="Inget"/>
          <w:lang w:val="it-IT"/>
        </w:rPr>
        <w:t>rebro läns</w:t>
      </w:r>
      <w:r>
        <w:rPr>
          <w:rStyle w:val="Inget"/>
        </w:rPr>
        <w:t xml:space="preserve"> arbete med att skapa goda möjligheter till vardagsresande, funktionell regionförstoring och omställning till ett hållbart transportsystem </w:t>
      </w:r>
      <w:r>
        <w:rPr>
          <w:rStyle w:val="Inget"/>
          <w:u w:color="70AD47"/>
        </w:rPr>
        <w:t>såväl i städerna som på landsbygden</w:t>
      </w:r>
      <w:r>
        <w:rPr>
          <w:rStyle w:val="Inget"/>
        </w:rPr>
        <w:t>. Kollektivtrafiken är en viktig motor i hela länets utveckling. Målsättningen är att nå förstoring och sammanflätning av nuvarande arbetsmarknadsregionen. Tillsammans med Örebro kommun h</w:t>
      </w:r>
      <w:r>
        <w:rPr>
          <w:rStyle w:val="Inget"/>
          <w:lang w:val="da-DK"/>
        </w:rPr>
        <w:t>åller</w:t>
      </w:r>
      <w:r>
        <w:rPr>
          <w:rStyle w:val="Inget"/>
          <w:lang w:val="de-DE"/>
        </w:rPr>
        <w:t xml:space="preserve"> Region </w:t>
      </w:r>
      <w:r>
        <w:rPr>
          <w:rStyle w:val="Inget"/>
        </w:rPr>
        <w:t>Ö</w:t>
      </w:r>
      <w:r>
        <w:rPr>
          <w:rStyle w:val="Inget"/>
          <w:lang w:val="it-IT"/>
        </w:rPr>
        <w:t>rebro l</w:t>
      </w:r>
      <w:r>
        <w:rPr>
          <w:rStyle w:val="Inget"/>
        </w:rPr>
        <w:t xml:space="preserve">än på att ta fram en gemensam genomförandeplan för BusRapidTransit (BRT). Utbyggnad av ett BRT-system är en satsning för att kunna hantera de utmaningar transportsystemet står inför i framtiden, bland annat i form av ökad pendling, trängsel och klimatpåverkan. Det ska utvecklas en behovsstyrd närtrafiklösning  som ger tillgång till samhällsservice utanför ”hög- trafiktid” för invånare utan bra täckning i dagens  linjenät. </w:t>
      </w:r>
    </w:p>
    <w:p w14:paraId="18AD9C40" w14:textId="77777777" w:rsidR="00B70636" w:rsidRDefault="00B70636">
      <w:pPr>
        <w:pStyle w:val="Brdtext"/>
        <w:rPr>
          <w:rStyle w:val="Inget"/>
        </w:rPr>
      </w:pPr>
    </w:p>
    <w:p w14:paraId="574FFD05" w14:textId="77777777" w:rsidR="00B70636" w:rsidRDefault="0079724F">
      <w:pPr>
        <w:pStyle w:val="Brdtext"/>
        <w:rPr>
          <w:rStyle w:val="Inget"/>
        </w:rPr>
      </w:pPr>
      <w:r>
        <w:rPr>
          <w:rStyle w:val="Inget"/>
          <w:lang w:val="da-DK"/>
        </w:rPr>
        <w:t>Kravet p</w:t>
      </w:r>
      <w:r>
        <w:rPr>
          <w:rStyle w:val="Inget"/>
        </w:rPr>
        <w:t>å tillgång till snabbt och säkert internet ökar och är en förutsättning för att klara m</w:t>
      </w:r>
      <w:r>
        <w:rPr>
          <w:rStyle w:val="Inget"/>
          <w:lang w:val="da-DK"/>
        </w:rPr>
        <w:t>å</w:t>
      </w:r>
      <w:r>
        <w:rPr>
          <w:rStyle w:val="Inget"/>
        </w:rPr>
        <w:t>len inom den regionala digitala agendan och de långsiktiga m</w:t>
      </w:r>
      <w:r>
        <w:rPr>
          <w:rStyle w:val="Inget"/>
          <w:lang w:val="da-DK"/>
        </w:rPr>
        <w:t>å</w:t>
      </w:r>
      <w:r>
        <w:rPr>
          <w:rStyle w:val="Inget"/>
        </w:rPr>
        <w:t>len i den nationella bredbandsstrategin. En väl utbyggd infrastruktur med utbyggt bredbandsnät är en förutsättning för att landsbygden ska utvecklas positivt.</w:t>
      </w:r>
    </w:p>
    <w:p w14:paraId="32AA8461" w14:textId="77777777" w:rsidR="00B70636" w:rsidRDefault="00B70636">
      <w:pPr>
        <w:pStyle w:val="Brdtext"/>
        <w:rPr>
          <w:rStyle w:val="Inget"/>
        </w:rPr>
      </w:pPr>
    </w:p>
    <w:p w14:paraId="52A555BA" w14:textId="77777777" w:rsidR="00B70636" w:rsidRDefault="0079724F">
      <w:pPr>
        <w:pStyle w:val="Brdtext"/>
        <w:rPr>
          <w:rStyle w:val="Inget"/>
        </w:rPr>
      </w:pPr>
      <w:r>
        <w:rPr>
          <w:rStyle w:val="Inget"/>
        </w:rPr>
        <w:t>En aktiv infrastrukturpolitik</w:t>
      </w:r>
      <w:r w:rsidR="00302353">
        <w:rPr>
          <w:rStyle w:val="Inget"/>
        </w:rPr>
        <w:t xml:space="preserve"> behövs </w:t>
      </w:r>
      <w:r>
        <w:rPr>
          <w:rStyle w:val="Inget"/>
        </w:rPr>
        <w:t xml:space="preserve">för att skapa förutsättningar för ett hållbart transportsystem inom länet såväl som till och från vårt län. Vägar och järnväg ska ge goda förutsättningar för arbets- och studiependling med kollektivtrafik inom regionen men också till och från vår region. Fokus ska ligga på tillgänglig kollektivtrafik till och från Örebro, till och från kommunhuvudorterna och mellan kommunhuvudorterna. </w:t>
      </w:r>
    </w:p>
    <w:p w14:paraId="2BD6AE44" w14:textId="77777777" w:rsidR="00B70636" w:rsidRDefault="00B70636">
      <w:pPr>
        <w:pStyle w:val="Brdtext"/>
      </w:pPr>
    </w:p>
    <w:p w14:paraId="65E83D8B" w14:textId="77777777" w:rsidR="00B70636" w:rsidRDefault="0079724F">
      <w:pPr>
        <w:pStyle w:val="Brdtext"/>
      </w:pPr>
      <w:r>
        <w:rPr>
          <w:rStyle w:val="Inget"/>
          <w:rFonts w:eastAsia="Arial Unicode MS" w:cs="Arial Unicode MS"/>
        </w:rPr>
        <w:t xml:space="preserve">Riktningen med kommande prioriteringar av infrastruktur ska stärka regionens roll som logistiknod och ger vårt näringsliv förutsättningar för robusta transporter till kunder inom landet och för export. Särskild hänsyn ska tas till de gröna näringarnas behov på småskaliga vägnätet. </w:t>
      </w:r>
    </w:p>
    <w:p w14:paraId="198DEB58" w14:textId="77777777" w:rsidR="00B70636" w:rsidRDefault="00B70636">
      <w:pPr>
        <w:pStyle w:val="Brdtext"/>
        <w:rPr>
          <w:rStyle w:val="Inget"/>
        </w:rPr>
      </w:pPr>
    </w:p>
    <w:p w14:paraId="748A4D62" w14:textId="77777777" w:rsidR="00B70636" w:rsidRDefault="00B70636">
      <w:pPr>
        <w:pStyle w:val="Brdtext"/>
        <w:rPr>
          <w:rStyle w:val="Inget"/>
        </w:rPr>
      </w:pPr>
    </w:p>
    <w:p w14:paraId="78C78E34" w14:textId="77777777" w:rsidR="00B70636" w:rsidRDefault="0079724F">
      <w:pPr>
        <w:pStyle w:val="Brdtext"/>
        <w:rPr>
          <w:rStyle w:val="Inget"/>
          <w:b/>
          <w:bCs/>
          <w:sz w:val="28"/>
          <w:szCs w:val="28"/>
        </w:rPr>
      </w:pPr>
      <w:r>
        <w:rPr>
          <w:rStyle w:val="Inget"/>
          <w:b/>
          <w:bCs/>
          <w:sz w:val="28"/>
          <w:szCs w:val="28"/>
        </w:rPr>
        <w:t>Ansvar för framtiden</w:t>
      </w:r>
    </w:p>
    <w:p w14:paraId="1AA7466C" w14:textId="77777777" w:rsidR="00B70636" w:rsidRDefault="0079724F">
      <w:pPr>
        <w:pStyle w:val="Brdtext"/>
      </w:pPr>
      <w:bookmarkStart w:id="0" w:name="_GoBack"/>
      <w:r>
        <w:rPr>
          <w:rStyle w:val="Inget"/>
          <w:rFonts w:eastAsia="Arial Unicode MS" w:cs="Arial Unicode MS"/>
        </w:rPr>
        <w:t>Region Örebro län ska</w:t>
      </w:r>
      <w:r w:rsidR="00302353">
        <w:rPr>
          <w:rStyle w:val="Inget"/>
          <w:rFonts w:eastAsia="Arial Unicode MS" w:cs="Arial Unicode MS"/>
        </w:rPr>
        <w:t xml:space="preserve"> vara </w:t>
      </w:r>
      <w:r>
        <w:rPr>
          <w:rStyle w:val="Inget"/>
          <w:rFonts w:eastAsia="Arial Unicode MS" w:cs="Arial Unicode MS"/>
        </w:rPr>
        <w:t>en ansvarsfull aktör med höga ambitioner inom hållbarhetsområdet. FN:s 17 mål för hållbar utveckling sätter den globala agendan till 2030. De tre aspekterna social, ekologisk och ekonomisk hållbarhet är ofta av olika karaktär, där social hållbarhet är målet, ekologin sätter ramarna och ekonomin är medlet.</w:t>
      </w:r>
    </w:p>
    <w:p w14:paraId="1E455582" w14:textId="77777777" w:rsidR="00B70636" w:rsidRDefault="00B70636">
      <w:pPr>
        <w:pStyle w:val="Brdtext"/>
      </w:pPr>
    </w:p>
    <w:p w14:paraId="64EE1F83" w14:textId="77777777" w:rsidR="00B70636" w:rsidRDefault="0079724F">
      <w:pPr>
        <w:pStyle w:val="Brdtext"/>
      </w:pPr>
      <w:r>
        <w:rPr>
          <w:rStyle w:val="Inget"/>
          <w:rFonts w:eastAsia="Arial Unicode MS" w:cs="Arial Unicode MS"/>
        </w:rPr>
        <w:t xml:space="preserve">Människors välmående och goda livskvalitet är målet för det gemensamma  samhällsbyggandet. Fungerande ekosystem är en förutsättning för både överlevnad och välfärd. </w:t>
      </w:r>
      <w:r>
        <w:rPr>
          <w:rStyle w:val="Inget"/>
          <w:rFonts w:eastAsia="Arial Unicode MS" w:cs="Arial Unicode MS"/>
          <w:u w:color="00B050"/>
        </w:rPr>
        <w:t>Inriktningen mot cirkulär ekonomi måste prioriteras.</w:t>
      </w:r>
      <w:r>
        <w:rPr>
          <w:rStyle w:val="Inget"/>
          <w:rFonts w:eastAsia="Arial Unicode MS" w:cs="Arial Unicode MS"/>
        </w:rPr>
        <w:t xml:space="preserve"> För att skapa välfärden behövs medel såväl som resurser. Dessa kan utgöras av ekonomiska medel eller hur verksamheten bedrivs, men det kan också vara mänskliga resurser i form av engagemang och samskapande.</w:t>
      </w:r>
    </w:p>
    <w:p w14:paraId="1E3BC2C7" w14:textId="77777777" w:rsidR="00B70636" w:rsidRDefault="00B70636">
      <w:pPr>
        <w:pStyle w:val="Brdtext"/>
      </w:pPr>
    </w:p>
    <w:p w14:paraId="75AC0C21" w14:textId="77777777" w:rsidR="00B70636" w:rsidRDefault="0079724F">
      <w:pPr>
        <w:pStyle w:val="Brdtext"/>
      </w:pPr>
      <w:r>
        <w:rPr>
          <w:rStyle w:val="Inget"/>
          <w:rFonts w:eastAsia="Arial Unicode MS" w:cs="Arial Unicode MS"/>
        </w:rPr>
        <w:t>Att använda medlen för att klara sociala mål och ekologiska ramar innebär att utveckla innovativa ekonomiska modeller med långsiktiga och samhällsekonomiska perspektiv som</w:t>
      </w:r>
    </w:p>
    <w:p w14:paraId="645A44E6" w14:textId="77777777" w:rsidR="005A5732" w:rsidRDefault="0079724F">
      <w:pPr>
        <w:pStyle w:val="Brdtext"/>
        <w:rPr>
          <w:rStyle w:val="Inget"/>
          <w:rFonts w:eastAsia="Arial Unicode MS" w:cs="Arial Unicode MS"/>
        </w:rPr>
      </w:pPr>
      <w:r>
        <w:rPr>
          <w:rStyle w:val="Inget"/>
          <w:rFonts w:eastAsia="Arial Unicode MS" w:cs="Arial Unicode MS"/>
        </w:rPr>
        <w:t xml:space="preserve">mäter nyttan på nya sätt. Det betyder också att skattemedel ska användas effektivt och ansvarsfullt. Att Region Örebro län har en ekonomi i balans ger förutsättningar att kunna hålla </w:t>
      </w:r>
    </w:p>
    <w:p w14:paraId="76120F95" w14:textId="77777777" w:rsidR="005A5732" w:rsidRDefault="005A5732">
      <w:pPr>
        <w:pStyle w:val="Brdtext"/>
        <w:rPr>
          <w:rStyle w:val="Inget"/>
          <w:rFonts w:eastAsia="Arial Unicode MS" w:cs="Arial Unicode MS"/>
        </w:rPr>
      </w:pPr>
    </w:p>
    <w:p w14:paraId="2DECB3C7" w14:textId="77777777" w:rsidR="005A5732" w:rsidRDefault="005A5732">
      <w:pPr>
        <w:pStyle w:val="Brdtext"/>
        <w:rPr>
          <w:rStyle w:val="Inget"/>
          <w:rFonts w:eastAsia="Arial Unicode MS" w:cs="Arial Unicode MS"/>
        </w:rPr>
      </w:pPr>
    </w:p>
    <w:p w14:paraId="6CB99B74" w14:textId="77777777" w:rsidR="00B858E8" w:rsidRPr="005A5732" w:rsidRDefault="0079724F">
      <w:pPr>
        <w:pStyle w:val="Brdtext"/>
        <w:rPr>
          <w:rStyle w:val="Inget"/>
        </w:rPr>
      </w:pPr>
      <w:r>
        <w:rPr>
          <w:rStyle w:val="Inget"/>
          <w:rFonts w:eastAsia="Arial Unicode MS" w:cs="Arial Unicode MS"/>
        </w:rPr>
        <w:t>en hög kvalitet på verksamheten även fortsättningsvis. Det möjliggör till exempel nödvändiga framtidssatsningar inom kompetensförsörjning eller investeringar.</w:t>
      </w:r>
    </w:p>
    <w:p w14:paraId="278D99E4" w14:textId="77777777" w:rsidR="00B858E8" w:rsidRDefault="00B858E8">
      <w:pPr>
        <w:pStyle w:val="Brdtext"/>
        <w:rPr>
          <w:rStyle w:val="Inget"/>
          <w:rFonts w:eastAsia="Arial Unicode MS" w:cs="Arial Unicode MS"/>
        </w:rPr>
      </w:pPr>
    </w:p>
    <w:p w14:paraId="7E559744" w14:textId="77777777" w:rsidR="00B70636" w:rsidRDefault="0079724F">
      <w:pPr>
        <w:pStyle w:val="Brdtext"/>
      </w:pPr>
      <w:r>
        <w:rPr>
          <w:rStyle w:val="Inget"/>
          <w:rFonts w:eastAsia="Arial Unicode MS" w:cs="Arial Unicode MS"/>
        </w:rPr>
        <w:t>Etiska aspekter vid placeringen av finanser ska vara vägledande. På grund av finanssektorns stora indirekta påverkan på klimatet är det viktigt att det redan aktiva arbetet med klimatfrågan kopplat till fonder och investeringar fortsätter. Investeringar ska bidra till att</w:t>
      </w:r>
    </w:p>
    <w:p w14:paraId="34990AEF" w14:textId="77777777" w:rsidR="00B70636" w:rsidRDefault="0079724F">
      <w:pPr>
        <w:pStyle w:val="Brdtext"/>
      </w:pPr>
      <w:r>
        <w:rPr>
          <w:rStyle w:val="Inget"/>
          <w:rFonts w:eastAsia="Arial Unicode MS" w:cs="Arial Unicode MS"/>
        </w:rPr>
        <w:t>öka andelen förnyelsebar energi och aktivt bidra till en cirkulär ekonomi.</w:t>
      </w:r>
    </w:p>
    <w:p w14:paraId="6E4536C8" w14:textId="77777777" w:rsidR="00B70636" w:rsidRDefault="00B70636">
      <w:pPr>
        <w:pStyle w:val="Brdtext"/>
        <w:rPr>
          <w:rStyle w:val="Inget"/>
        </w:rPr>
      </w:pPr>
    </w:p>
    <w:p w14:paraId="70538D31" w14:textId="77777777" w:rsidR="00B70636" w:rsidRDefault="0079724F">
      <w:pPr>
        <w:pStyle w:val="Brdtext"/>
      </w:pPr>
      <w:r>
        <w:rPr>
          <w:rStyle w:val="Inget"/>
          <w:rFonts w:eastAsia="Arial Unicode MS" w:cs="Arial Unicode MS"/>
        </w:rPr>
        <w:t xml:space="preserve">Region Örebro län köper årligen varor och tjänster för stora belopp. Därför är en aktiv och medveten upphandling ett viktigt verktyg för att nå uppsatta mål. Upphandlingen ska präglas socialt ansvarstagande och ett etiskt förhållningssätt. Det kan till exempel handla om lika rättigheter, barns rättigheter, bättre arbetsvillkor, arbetsmiljö, tillgänglighet eller mindre miljöpåverkan. Upphandlade leverantörer av varor och tjänster ska erbjuda sina medarbetare villkor som är i nivå med tillämpliga kollektivavtal. </w:t>
      </w:r>
    </w:p>
    <w:p w14:paraId="505C786D" w14:textId="77777777" w:rsidR="00B70636" w:rsidRDefault="00B70636">
      <w:pPr>
        <w:pStyle w:val="Brdtext"/>
      </w:pPr>
    </w:p>
    <w:bookmarkEnd w:id="0"/>
    <w:p w14:paraId="0684CF88" w14:textId="77777777" w:rsidR="00B70636" w:rsidRDefault="00B70636">
      <w:pPr>
        <w:pStyle w:val="Brdtext"/>
        <w:rPr>
          <w:rStyle w:val="Inget"/>
        </w:rPr>
      </w:pPr>
    </w:p>
    <w:p w14:paraId="301A5765" w14:textId="77777777" w:rsidR="00B70636" w:rsidRDefault="0079724F">
      <w:pPr>
        <w:pStyle w:val="Brdtext"/>
        <w:rPr>
          <w:rStyle w:val="Inget"/>
        </w:rPr>
      </w:pPr>
      <w:r>
        <w:rPr>
          <w:rStyle w:val="Inget"/>
        </w:rPr>
        <w:t xml:space="preserve"> </w:t>
      </w:r>
    </w:p>
    <w:p w14:paraId="7D978000" w14:textId="77777777" w:rsidR="00B70636" w:rsidRDefault="00B70636">
      <w:pPr>
        <w:pStyle w:val="Brdtext"/>
        <w:rPr>
          <w:rStyle w:val="Inget"/>
        </w:rPr>
      </w:pPr>
    </w:p>
    <w:p w14:paraId="381676B0" w14:textId="77777777" w:rsidR="00B70636" w:rsidRDefault="00B70636">
      <w:pPr>
        <w:pStyle w:val="Brdtext"/>
        <w:rPr>
          <w:rStyle w:val="Inget"/>
        </w:rPr>
      </w:pPr>
    </w:p>
    <w:p w14:paraId="50D40CFC" w14:textId="77777777" w:rsidR="00B70636" w:rsidRDefault="0079724F">
      <w:pPr>
        <w:pStyle w:val="Brdtext"/>
        <w:rPr>
          <w:rStyle w:val="Inget"/>
        </w:rPr>
      </w:pPr>
      <w:r>
        <w:rPr>
          <w:rStyle w:val="Inget"/>
        </w:rPr>
        <w:t>Torbjörn Ahlin</w:t>
      </w:r>
      <w:r>
        <w:rPr>
          <w:rStyle w:val="Inget"/>
        </w:rPr>
        <w:tab/>
        <w:t>Behcet Barsom</w:t>
      </w:r>
      <w:r>
        <w:rPr>
          <w:rStyle w:val="Inget"/>
        </w:rPr>
        <w:tab/>
        <w:t xml:space="preserve">Andreas Svahn </w:t>
      </w:r>
      <w:r>
        <w:rPr>
          <w:rStyle w:val="Inget"/>
        </w:rPr>
        <w:tab/>
      </w:r>
    </w:p>
    <w:p w14:paraId="72031196" w14:textId="77777777" w:rsidR="00B70636" w:rsidRDefault="0079724F">
      <w:pPr>
        <w:pStyle w:val="Brdtext"/>
      </w:pPr>
      <w:r>
        <w:rPr>
          <w:rStyle w:val="Inget"/>
        </w:rPr>
        <w:t>Centerpartiet</w:t>
      </w:r>
      <w:r>
        <w:rPr>
          <w:rStyle w:val="Inget"/>
        </w:rPr>
        <w:tab/>
      </w:r>
      <w:r>
        <w:rPr>
          <w:rStyle w:val="Inget"/>
        </w:rPr>
        <w:tab/>
        <w:t xml:space="preserve">Kristdemokraterna </w:t>
      </w:r>
      <w:r>
        <w:rPr>
          <w:rStyle w:val="Inget"/>
        </w:rPr>
        <w:tab/>
        <w:t>Socialdemokraterna</w:t>
      </w:r>
    </w:p>
    <w:sectPr w:rsidR="00B70636">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2CED" w14:textId="77777777" w:rsidR="005A1A30" w:rsidRDefault="005A1A30">
      <w:r>
        <w:separator/>
      </w:r>
    </w:p>
  </w:endnote>
  <w:endnote w:type="continuationSeparator" w:id="0">
    <w:p w14:paraId="15B41AC2" w14:textId="77777777" w:rsidR="005A1A30" w:rsidRDefault="005A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70320"/>
      <w:docPartObj>
        <w:docPartGallery w:val="Page Numbers (Bottom of Page)"/>
        <w:docPartUnique/>
      </w:docPartObj>
    </w:sdtPr>
    <w:sdtEndPr/>
    <w:sdtContent>
      <w:p w14:paraId="47FF3942" w14:textId="36D89D50" w:rsidR="00192CDA" w:rsidRDefault="00192CDA">
        <w:pPr>
          <w:pStyle w:val="Sidfot"/>
          <w:jc w:val="right"/>
        </w:pPr>
        <w:r>
          <w:fldChar w:fldCharType="begin"/>
        </w:r>
        <w:r>
          <w:instrText>PAGE   \* MERGEFORMAT</w:instrText>
        </w:r>
        <w:r>
          <w:fldChar w:fldCharType="separate"/>
        </w:r>
        <w:r w:rsidR="001948C9" w:rsidRPr="001948C9">
          <w:rPr>
            <w:noProof/>
            <w:lang w:val="sv-SE"/>
          </w:rPr>
          <w:t>5</w:t>
        </w:r>
        <w:r>
          <w:fldChar w:fldCharType="end"/>
        </w:r>
      </w:p>
    </w:sdtContent>
  </w:sdt>
  <w:p w14:paraId="55711772" w14:textId="77777777" w:rsidR="00B95241" w:rsidRDefault="00B952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3C16" w14:textId="77777777" w:rsidR="005A1A30" w:rsidRDefault="005A1A30">
      <w:r>
        <w:separator/>
      </w:r>
    </w:p>
  </w:footnote>
  <w:footnote w:type="continuationSeparator" w:id="0">
    <w:p w14:paraId="0AF4FE5C" w14:textId="77777777" w:rsidR="005A1A30" w:rsidRDefault="005A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C378" w14:textId="77777777" w:rsidR="00B70636" w:rsidRDefault="0079724F">
    <w:pPr>
      <w:pStyle w:val="SidhuvudochsidfotA"/>
    </w:pPr>
    <w:r>
      <w:rPr>
        <w:noProof/>
      </w:rPr>
      <w:drawing>
        <wp:inline distT="0" distB="0" distL="0" distR="0" wp14:anchorId="28A0D4DA" wp14:editId="3D127614">
          <wp:extent cx="1333500" cy="560070"/>
          <wp:effectExtent l="0" t="0" r="0" b="0"/>
          <wp:docPr id="1073741825" name="officeArt object" descr="C:\Users\asv047\AppData\Local\Microsoft\Windows\Temporary Internet Files\Content.Outlook\LWO2VK16\IMG_0083.PNG"/>
          <wp:cNvGraphicFramePr/>
          <a:graphic xmlns:a="http://schemas.openxmlformats.org/drawingml/2006/main">
            <a:graphicData uri="http://schemas.openxmlformats.org/drawingml/2006/picture">
              <pic:pic xmlns:pic="http://schemas.openxmlformats.org/drawingml/2006/picture">
                <pic:nvPicPr>
                  <pic:cNvPr id="1073741825" name="C:\Users\asv047\AppData\Local\Microsoft\Windows\Temporary Internet Files\Content.Outlook\LWO2VK16\IMG_0083.PNG" descr="C:\Users\asv047\AppData\Local\Microsoft\Windows\Temporary Internet Files\Content.Outlook\LWO2VK16\IMG_0083.PNG"/>
                  <pic:cNvPicPr>
                    <a:picLocks noChangeAspect="1"/>
                  </pic:cNvPicPr>
                </pic:nvPicPr>
                <pic:blipFill>
                  <a:blip r:embed="rId1">
                    <a:extLst/>
                  </a:blip>
                  <a:stretch>
                    <a:fillRect/>
                  </a:stretch>
                </pic:blipFill>
                <pic:spPr>
                  <a:xfrm>
                    <a:off x="0" y="0"/>
                    <a:ext cx="1333500" cy="560070"/>
                  </a:xfrm>
                  <a:prstGeom prst="rect">
                    <a:avLst/>
                  </a:prstGeom>
                  <a:ln w="12700" cap="flat">
                    <a:noFill/>
                    <a:miter lim="400000"/>
                  </a:ln>
                  <a:effectLst/>
                </pic:spPr>
              </pic:pic>
            </a:graphicData>
          </a:graphic>
        </wp:inline>
      </w:drawing>
    </w:r>
    <w:r w:rsidR="007769A6">
      <w:t xml:space="preserve">                               </w:t>
    </w:r>
    <w:r>
      <w:rPr>
        <w:noProof/>
      </w:rPr>
      <w:drawing>
        <wp:inline distT="0" distB="0" distL="0" distR="0" wp14:anchorId="0848B0AA" wp14:editId="67AE239A">
          <wp:extent cx="647700" cy="584614"/>
          <wp:effectExtent l="0" t="0" r="0" b="0"/>
          <wp:docPr id="1073741826" name="officeArt object" descr="C:\Users\asv047\AppData\Local\Microsoft\Windows\Temporary Internet Files\Content.Outlook\LWO2VK16\IMG_0082 (003).jpg"/>
          <wp:cNvGraphicFramePr/>
          <a:graphic xmlns:a="http://schemas.openxmlformats.org/drawingml/2006/main">
            <a:graphicData uri="http://schemas.openxmlformats.org/drawingml/2006/picture">
              <pic:pic xmlns:pic="http://schemas.openxmlformats.org/drawingml/2006/picture">
                <pic:nvPicPr>
                  <pic:cNvPr id="1073741826" name="C:\Users\asv047\AppData\Local\Microsoft\Windows\Temporary Internet Files\Content.Outlook\LWO2VK16\IMG_0082 (003).jpg" descr="C:\Users\asv047\AppData\Local\Microsoft\Windows\Temporary Internet Files\Content.Outlook\LWO2VK16\IMG_0082 (003).jpg"/>
                  <pic:cNvPicPr>
                    <a:picLocks noChangeAspect="1"/>
                  </pic:cNvPicPr>
                </pic:nvPicPr>
                <pic:blipFill>
                  <a:blip r:embed="rId2">
                    <a:extLst/>
                  </a:blip>
                  <a:stretch>
                    <a:fillRect/>
                  </a:stretch>
                </pic:blipFill>
                <pic:spPr>
                  <a:xfrm>
                    <a:off x="0" y="0"/>
                    <a:ext cx="647700" cy="584614"/>
                  </a:xfrm>
                  <a:prstGeom prst="rect">
                    <a:avLst/>
                  </a:prstGeom>
                  <a:ln w="12700" cap="flat">
                    <a:noFill/>
                    <a:miter lim="400000"/>
                  </a:ln>
                  <a:effectLst/>
                </pic:spPr>
              </pic:pic>
            </a:graphicData>
          </a:graphic>
        </wp:inline>
      </w:drawing>
    </w:r>
    <w:r>
      <w:tab/>
    </w:r>
    <w:r>
      <w:rPr>
        <w:noProof/>
      </w:rPr>
      <w:drawing>
        <wp:inline distT="0" distB="0" distL="0" distR="0" wp14:anchorId="1E98AD7A" wp14:editId="6243F5B0">
          <wp:extent cx="1460123" cy="590542"/>
          <wp:effectExtent l="0" t="0" r="0" b="0"/>
          <wp:docPr id="1073741827" name="officeArt object" descr="https://www.socialdemokraterna.se/globalassets/vart-parti/press/logotyper/staende_rgb_png.png"/>
          <wp:cNvGraphicFramePr/>
          <a:graphic xmlns:a="http://schemas.openxmlformats.org/drawingml/2006/main">
            <a:graphicData uri="http://schemas.openxmlformats.org/drawingml/2006/picture">
              <pic:pic xmlns:pic="http://schemas.openxmlformats.org/drawingml/2006/picture">
                <pic:nvPicPr>
                  <pic:cNvPr id="1073741827" name="https://www.socialdemokraterna.se/globalassets/vart-parti/press/logotyper/staende_rgb_png.png" descr="https://www.socialdemokraterna.se/globalassets/vart-parti/press/logotyper/staende_rgb_png.png"/>
                  <pic:cNvPicPr>
                    <a:picLocks noChangeAspect="1"/>
                  </pic:cNvPicPr>
                </pic:nvPicPr>
                <pic:blipFill>
                  <a:blip r:embed="rId3">
                    <a:extLst/>
                  </a:blip>
                  <a:stretch>
                    <a:fillRect/>
                  </a:stretch>
                </pic:blipFill>
                <pic:spPr>
                  <a:xfrm>
                    <a:off x="0" y="0"/>
                    <a:ext cx="1460123" cy="59054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36"/>
    <w:rsid w:val="00031958"/>
    <w:rsid w:val="00090D5C"/>
    <w:rsid w:val="000F375F"/>
    <w:rsid w:val="001718EC"/>
    <w:rsid w:val="00192CDA"/>
    <w:rsid w:val="001948C9"/>
    <w:rsid w:val="001B01F1"/>
    <w:rsid w:val="001C3FCB"/>
    <w:rsid w:val="002A1812"/>
    <w:rsid w:val="002A2B53"/>
    <w:rsid w:val="002F6279"/>
    <w:rsid w:val="00301954"/>
    <w:rsid w:val="00302353"/>
    <w:rsid w:val="00340F8B"/>
    <w:rsid w:val="003F2840"/>
    <w:rsid w:val="00494E08"/>
    <w:rsid w:val="0050760E"/>
    <w:rsid w:val="0055455E"/>
    <w:rsid w:val="005A1A30"/>
    <w:rsid w:val="005A5732"/>
    <w:rsid w:val="005A76DB"/>
    <w:rsid w:val="006F04B1"/>
    <w:rsid w:val="007302CB"/>
    <w:rsid w:val="00776503"/>
    <w:rsid w:val="007769A6"/>
    <w:rsid w:val="0079724F"/>
    <w:rsid w:val="007D1252"/>
    <w:rsid w:val="0086042D"/>
    <w:rsid w:val="008E2AB8"/>
    <w:rsid w:val="00913638"/>
    <w:rsid w:val="00944A42"/>
    <w:rsid w:val="00A123C4"/>
    <w:rsid w:val="00A24B39"/>
    <w:rsid w:val="00B115EF"/>
    <w:rsid w:val="00B70636"/>
    <w:rsid w:val="00B858E8"/>
    <w:rsid w:val="00B95241"/>
    <w:rsid w:val="00BB04E2"/>
    <w:rsid w:val="00C067C5"/>
    <w:rsid w:val="00C91B1B"/>
    <w:rsid w:val="00C93A0E"/>
    <w:rsid w:val="00D21F2B"/>
    <w:rsid w:val="00EC16BC"/>
    <w:rsid w:val="00F10C85"/>
    <w:rsid w:val="00F55E8B"/>
    <w:rsid w:val="00F60F05"/>
    <w:rsid w:val="00FA0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D2950"/>
  <w15:docId w15:val="{8ADADC75-5199-8F4F-A099-103063F9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A">
    <w:name w:val="Sidhuvud och sidfot A"/>
    <w:pPr>
      <w:tabs>
        <w:tab w:val="right" w:pos="9020"/>
      </w:tabs>
    </w:pPr>
    <w:rPr>
      <w:rFonts w:cs="Arial Unicode MS"/>
      <w:color w:val="000000"/>
      <w:sz w:val="24"/>
      <w:szCs w:val="24"/>
      <w:u w:color="000000"/>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Brdtext">
    <w:name w:val="Body Text"/>
    <w:link w:val="BrdtextChar"/>
    <w:rPr>
      <w:rFonts w:eastAsia="Times New Roman"/>
      <w:color w:val="000000"/>
      <w:sz w:val="24"/>
      <w:szCs w:val="24"/>
      <w:u w:color="000000"/>
    </w:rPr>
  </w:style>
  <w:style w:type="character" w:customStyle="1" w:styleId="Inget">
    <w:name w:val="Inget"/>
    <w:rPr>
      <w:lang w:val="sv-SE"/>
    </w:rPr>
  </w:style>
  <w:style w:type="paragraph" w:styleId="Sidhuvud">
    <w:name w:val="header"/>
    <w:basedOn w:val="Normal"/>
    <w:link w:val="SidhuvudChar"/>
    <w:uiPriority w:val="99"/>
    <w:unhideWhenUsed/>
    <w:rsid w:val="00C93A0E"/>
    <w:pPr>
      <w:tabs>
        <w:tab w:val="center" w:pos="4536"/>
        <w:tab w:val="right" w:pos="9072"/>
      </w:tabs>
    </w:pPr>
  </w:style>
  <w:style w:type="character" w:customStyle="1" w:styleId="SidhuvudChar">
    <w:name w:val="Sidhuvud Char"/>
    <w:basedOn w:val="Standardstycketeckensnitt"/>
    <w:link w:val="Sidhuvud"/>
    <w:uiPriority w:val="99"/>
    <w:rsid w:val="00C93A0E"/>
    <w:rPr>
      <w:sz w:val="24"/>
      <w:szCs w:val="24"/>
      <w:lang w:val="en-US" w:eastAsia="en-US"/>
    </w:rPr>
  </w:style>
  <w:style w:type="paragraph" w:styleId="Sidfot">
    <w:name w:val="footer"/>
    <w:basedOn w:val="Normal"/>
    <w:link w:val="SidfotChar"/>
    <w:uiPriority w:val="99"/>
    <w:unhideWhenUsed/>
    <w:rsid w:val="00C93A0E"/>
    <w:pPr>
      <w:tabs>
        <w:tab w:val="center" w:pos="4536"/>
        <w:tab w:val="right" w:pos="9072"/>
      </w:tabs>
    </w:pPr>
  </w:style>
  <w:style w:type="character" w:customStyle="1" w:styleId="SidfotChar">
    <w:name w:val="Sidfot Char"/>
    <w:basedOn w:val="Standardstycketeckensnitt"/>
    <w:link w:val="Sidfot"/>
    <w:uiPriority w:val="99"/>
    <w:rsid w:val="00C93A0E"/>
    <w:rPr>
      <w:sz w:val="24"/>
      <w:szCs w:val="24"/>
      <w:lang w:val="en-US" w:eastAsia="en-US"/>
    </w:rPr>
  </w:style>
  <w:style w:type="character" w:customStyle="1" w:styleId="BrdtextChar">
    <w:name w:val="Brödtext Char"/>
    <w:basedOn w:val="Standardstycketeckensnitt"/>
    <w:link w:val="Brdtext"/>
    <w:rsid w:val="00340F8B"/>
    <w:rPr>
      <w:rFonts w:eastAsia="Times New Roman"/>
      <w:color w:val="000000"/>
      <w:sz w:val="24"/>
      <w:szCs w:val="24"/>
      <w:u w:color="000000"/>
    </w:rPr>
  </w:style>
  <w:style w:type="paragraph" w:styleId="Ballongtext">
    <w:name w:val="Balloon Text"/>
    <w:basedOn w:val="Normal"/>
    <w:link w:val="BallongtextChar"/>
    <w:uiPriority w:val="99"/>
    <w:semiHidden/>
    <w:unhideWhenUsed/>
    <w:rsid w:val="0086042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042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11377</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Svahn Andreas, Regionstyrelsens ordförande S Politisk ledning majoritet</dc:creator>
  <cp:lastModifiedBy>jgy002</cp:lastModifiedBy>
  <cp:revision>2</cp:revision>
  <cp:lastPrinted>2018-10-03T07:00:00Z</cp:lastPrinted>
  <dcterms:created xsi:type="dcterms:W3CDTF">2018-11-20T12:53:00Z</dcterms:created>
  <dcterms:modified xsi:type="dcterms:W3CDTF">2018-11-20T12:53:00Z</dcterms:modified>
</cp:coreProperties>
</file>